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ACB" w:rsidRPr="00D75ACB" w:rsidRDefault="00D75ACB" w:rsidP="00D75ACB">
      <w:pPr>
        <w:shd w:val="clear" w:color="auto" w:fill="F9F7F5"/>
        <w:spacing w:after="270" w:line="240" w:lineRule="auto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D75ACB">
        <w:rPr>
          <w:rFonts w:ascii="Arial" w:eastAsia="Times New Roman" w:hAnsi="Arial" w:cs="Arial"/>
          <w:i/>
          <w:iCs/>
          <w:color w:val="444444"/>
          <w:sz w:val="20"/>
          <w:szCs w:val="20"/>
          <w:lang w:eastAsia="cs-CZ"/>
        </w:rPr>
        <w:t xml:space="preserve">Die </w:t>
      </w:r>
      <w:proofErr w:type="spellStart"/>
      <w:r w:rsidRPr="00D75ACB">
        <w:rPr>
          <w:rFonts w:ascii="Arial" w:eastAsia="Times New Roman" w:hAnsi="Arial" w:cs="Arial"/>
          <w:i/>
          <w:iCs/>
          <w:color w:val="444444"/>
          <w:sz w:val="20"/>
          <w:szCs w:val="20"/>
          <w:lang w:eastAsia="cs-CZ"/>
        </w:rPr>
        <w:t>Kritikerin</w:t>
      </w:r>
      <w:proofErr w:type="spellEnd"/>
      <w:r w:rsidRPr="00D75ACB">
        <w:rPr>
          <w:rFonts w:ascii="Arial" w:eastAsia="Times New Roman" w:hAnsi="Arial" w:cs="Arial"/>
          <w:i/>
          <w:iCs/>
          <w:color w:val="444444"/>
          <w:sz w:val="20"/>
          <w:szCs w:val="20"/>
          <w:lang w:eastAsia="cs-CZ"/>
        </w:rPr>
        <w:t xml:space="preserve"> der „</w:t>
      </w:r>
      <w:proofErr w:type="spellStart"/>
      <w:r w:rsidRPr="00D75ACB">
        <w:rPr>
          <w:rFonts w:ascii="Arial" w:eastAsia="Times New Roman" w:hAnsi="Arial" w:cs="Arial"/>
          <w:i/>
          <w:iCs/>
          <w:color w:val="444444"/>
          <w:sz w:val="20"/>
          <w:szCs w:val="20"/>
          <w:lang w:eastAsia="cs-CZ"/>
        </w:rPr>
        <w:t>Amberger</w:t>
      </w:r>
      <w:proofErr w:type="spellEnd"/>
      <w:r w:rsidRPr="00D75ACB">
        <w:rPr>
          <w:rFonts w:ascii="Arial" w:eastAsia="Times New Roman" w:hAnsi="Arial" w:cs="Arial"/>
          <w:i/>
          <w:iCs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i/>
          <w:iCs/>
          <w:color w:val="444444"/>
          <w:sz w:val="20"/>
          <w:szCs w:val="20"/>
          <w:lang w:eastAsia="cs-CZ"/>
        </w:rPr>
        <w:t>Zeitung</w:t>
      </w:r>
      <w:proofErr w:type="spellEnd"/>
      <w:r w:rsidRPr="00D75ACB">
        <w:rPr>
          <w:rFonts w:ascii="Arial" w:eastAsia="Times New Roman" w:hAnsi="Arial" w:cs="Arial"/>
          <w:i/>
          <w:iCs/>
          <w:color w:val="444444"/>
          <w:sz w:val="20"/>
          <w:szCs w:val="20"/>
          <w:lang w:eastAsia="cs-CZ"/>
        </w:rPr>
        <w:t xml:space="preserve">“, </w:t>
      </w:r>
      <w:proofErr w:type="spellStart"/>
      <w:r w:rsidRPr="00D75ACB">
        <w:rPr>
          <w:rFonts w:ascii="Arial" w:eastAsia="Times New Roman" w:hAnsi="Arial" w:cs="Arial"/>
          <w:i/>
          <w:iCs/>
          <w:color w:val="444444"/>
          <w:sz w:val="20"/>
          <w:szCs w:val="20"/>
          <w:lang w:eastAsia="cs-CZ"/>
        </w:rPr>
        <w:t>Marielouise</w:t>
      </w:r>
      <w:proofErr w:type="spellEnd"/>
      <w:r w:rsidRPr="00D75ACB">
        <w:rPr>
          <w:rFonts w:ascii="Arial" w:eastAsia="Times New Roman" w:hAnsi="Arial" w:cs="Arial"/>
          <w:i/>
          <w:iCs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i/>
          <w:iCs/>
          <w:color w:val="444444"/>
          <w:sz w:val="20"/>
          <w:szCs w:val="20"/>
          <w:lang w:eastAsia="cs-CZ"/>
        </w:rPr>
        <w:t>Scharf</w:t>
      </w:r>
      <w:proofErr w:type="spellEnd"/>
      <w:r w:rsidRPr="00D75ACB">
        <w:rPr>
          <w:rFonts w:ascii="Arial" w:eastAsia="Times New Roman" w:hAnsi="Arial" w:cs="Arial"/>
          <w:i/>
          <w:iCs/>
          <w:color w:val="444444"/>
          <w:sz w:val="20"/>
          <w:szCs w:val="20"/>
          <w:lang w:eastAsia="cs-CZ"/>
        </w:rPr>
        <w:t xml:space="preserve">, </w:t>
      </w:r>
      <w:proofErr w:type="spellStart"/>
      <w:r w:rsidRPr="00D75ACB">
        <w:rPr>
          <w:rFonts w:ascii="Arial" w:eastAsia="Times New Roman" w:hAnsi="Arial" w:cs="Arial"/>
          <w:i/>
          <w:iCs/>
          <w:color w:val="444444"/>
          <w:sz w:val="20"/>
          <w:szCs w:val="20"/>
          <w:lang w:eastAsia="cs-CZ"/>
        </w:rPr>
        <w:t>schreibt</w:t>
      </w:r>
      <w:proofErr w:type="spellEnd"/>
      <w:r w:rsidRPr="00D75ACB">
        <w:rPr>
          <w:rFonts w:ascii="Arial" w:eastAsia="Times New Roman" w:hAnsi="Arial" w:cs="Arial"/>
          <w:i/>
          <w:iCs/>
          <w:color w:val="444444"/>
          <w:sz w:val="20"/>
          <w:szCs w:val="20"/>
          <w:lang w:eastAsia="cs-CZ"/>
        </w:rPr>
        <w:t xml:space="preserve"> in </w:t>
      </w:r>
      <w:proofErr w:type="spellStart"/>
      <w:r w:rsidRPr="00D75ACB">
        <w:rPr>
          <w:rFonts w:ascii="Arial" w:eastAsia="Times New Roman" w:hAnsi="Arial" w:cs="Arial"/>
          <w:i/>
          <w:iCs/>
          <w:color w:val="444444"/>
          <w:sz w:val="20"/>
          <w:szCs w:val="20"/>
          <w:lang w:eastAsia="cs-CZ"/>
        </w:rPr>
        <w:t>ihrem</w:t>
      </w:r>
      <w:proofErr w:type="spellEnd"/>
      <w:r w:rsidRPr="00D75ACB">
        <w:rPr>
          <w:rFonts w:ascii="Arial" w:eastAsia="Times New Roman" w:hAnsi="Arial" w:cs="Arial"/>
          <w:i/>
          <w:iCs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i/>
          <w:iCs/>
          <w:color w:val="444444"/>
          <w:sz w:val="20"/>
          <w:szCs w:val="20"/>
          <w:lang w:eastAsia="cs-CZ"/>
        </w:rPr>
        <w:t>Konzertbericht</w:t>
      </w:r>
      <w:proofErr w:type="spellEnd"/>
      <w:r w:rsidRPr="00D75ACB">
        <w:rPr>
          <w:rFonts w:ascii="Arial" w:eastAsia="Times New Roman" w:hAnsi="Arial" w:cs="Arial"/>
          <w:i/>
          <w:iCs/>
          <w:color w:val="444444"/>
          <w:sz w:val="20"/>
          <w:szCs w:val="20"/>
          <w:lang w:eastAsia="cs-CZ"/>
        </w:rPr>
        <w:t xml:space="preserve"> (</w:t>
      </w:r>
      <w:hyperlink r:id="rId4" w:history="1">
        <w:r w:rsidRPr="00D75ACB">
          <w:rPr>
            <w:rFonts w:ascii="Arial" w:eastAsia="Times New Roman" w:hAnsi="Arial" w:cs="Arial"/>
            <w:b/>
            <w:bCs/>
            <w:i/>
            <w:iCs/>
            <w:color w:val="4265A7"/>
            <w:sz w:val="20"/>
            <w:szCs w:val="20"/>
            <w:u w:val="single"/>
            <w:lang w:eastAsia="cs-CZ"/>
          </w:rPr>
          <w:t xml:space="preserve">AZ </w:t>
        </w:r>
        <w:proofErr w:type="spellStart"/>
        <w:r w:rsidRPr="00D75ACB">
          <w:rPr>
            <w:rFonts w:ascii="Arial" w:eastAsia="Times New Roman" w:hAnsi="Arial" w:cs="Arial"/>
            <w:b/>
            <w:bCs/>
            <w:i/>
            <w:iCs/>
            <w:color w:val="4265A7"/>
            <w:sz w:val="20"/>
            <w:szCs w:val="20"/>
            <w:u w:val="single"/>
            <w:lang w:eastAsia="cs-CZ"/>
          </w:rPr>
          <w:t>vom</w:t>
        </w:r>
        <w:proofErr w:type="spellEnd"/>
        <w:r w:rsidRPr="00D75ACB">
          <w:rPr>
            <w:rFonts w:ascii="Arial" w:eastAsia="Times New Roman" w:hAnsi="Arial" w:cs="Arial"/>
            <w:b/>
            <w:bCs/>
            <w:i/>
            <w:iCs/>
            <w:color w:val="4265A7"/>
            <w:sz w:val="20"/>
            <w:szCs w:val="20"/>
            <w:u w:val="single"/>
            <w:lang w:eastAsia="cs-CZ"/>
          </w:rPr>
          <w:t xml:space="preserve"> </w:t>
        </w:r>
        <w:proofErr w:type="gramStart"/>
        <w:r w:rsidRPr="00D75ACB">
          <w:rPr>
            <w:rFonts w:ascii="Arial" w:eastAsia="Times New Roman" w:hAnsi="Arial" w:cs="Arial"/>
            <w:b/>
            <w:bCs/>
            <w:i/>
            <w:iCs/>
            <w:color w:val="4265A7"/>
            <w:sz w:val="20"/>
            <w:szCs w:val="20"/>
            <w:u w:val="single"/>
            <w:lang w:eastAsia="cs-CZ"/>
          </w:rPr>
          <w:t>15.05.2017</w:t>
        </w:r>
        <w:proofErr w:type="gramEnd"/>
      </w:hyperlink>
      <w:r w:rsidRPr="00D75ACB">
        <w:rPr>
          <w:rFonts w:ascii="Arial" w:eastAsia="Times New Roman" w:hAnsi="Arial" w:cs="Arial"/>
          <w:i/>
          <w:iCs/>
          <w:color w:val="444444"/>
          <w:sz w:val="20"/>
          <w:szCs w:val="20"/>
          <w:lang w:eastAsia="cs-CZ"/>
        </w:rPr>
        <w:t xml:space="preserve">) </w:t>
      </w:r>
      <w:proofErr w:type="spellStart"/>
      <w:r w:rsidRPr="00D75ACB">
        <w:rPr>
          <w:rFonts w:ascii="Arial" w:eastAsia="Times New Roman" w:hAnsi="Arial" w:cs="Arial"/>
          <w:i/>
          <w:iCs/>
          <w:color w:val="444444"/>
          <w:sz w:val="20"/>
          <w:szCs w:val="20"/>
          <w:lang w:eastAsia="cs-CZ"/>
        </w:rPr>
        <w:t>zum</w:t>
      </w:r>
      <w:proofErr w:type="spellEnd"/>
      <w:r w:rsidRPr="00D75ACB">
        <w:rPr>
          <w:rFonts w:ascii="Arial" w:eastAsia="Times New Roman" w:hAnsi="Arial" w:cs="Arial"/>
          <w:i/>
          <w:iCs/>
          <w:color w:val="444444"/>
          <w:sz w:val="20"/>
          <w:szCs w:val="20"/>
          <w:lang w:eastAsia="cs-CZ"/>
        </w:rPr>
        <w:t> </w:t>
      </w:r>
      <w:proofErr w:type="spellStart"/>
      <w:r w:rsidRPr="00D75ACB">
        <w:rPr>
          <w:rFonts w:ascii="Arial" w:eastAsia="Times New Roman" w:hAnsi="Arial" w:cs="Arial"/>
          <w:i/>
          <w:iCs/>
          <w:color w:val="444444"/>
          <w:sz w:val="20"/>
          <w:szCs w:val="20"/>
          <w:lang w:eastAsia="cs-CZ"/>
        </w:rPr>
        <w:fldChar w:fldCharType="begin"/>
      </w:r>
      <w:r w:rsidRPr="00D75ACB">
        <w:rPr>
          <w:rFonts w:ascii="Arial" w:eastAsia="Times New Roman" w:hAnsi="Arial" w:cs="Arial"/>
          <w:i/>
          <w:iCs/>
          <w:color w:val="444444"/>
          <w:sz w:val="20"/>
          <w:szCs w:val="20"/>
          <w:lang w:eastAsia="cs-CZ"/>
        </w:rPr>
        <w:instrText xml:space="preserve"> HYPERLINK "https://ambergerchorgemeinschaft.wordpress.com/2017/05/14/ankuendigung-die-erste-walpurgisnacht/" </w:instrText>
      </w:r>
      <w:r w:rsidRPr="00D75ACB">
        <w:rPr>
          <w:rFonts w:ascii="Arial" w:eastAsia="Times New Roman" w:hAnsi="Arial" w:cs="Arial"/>
          <w:i/>
          <w:iCs/>
          <w:color w:val="444444"/>
          <w:sz w:val="20"/>
          <w:szCs w:val="20"/>
          <w:lang w:eastAsia="cs-CZ"/>
        </w:rPr>
        <w:fldChar w:fldCharType="separate"/>
      </w:r>
      <w:r w:rsidRPr="00D75ACB">
        <w:rPr>
          <w:rFonts w:ascii="Arial" w:eastAsia="Times New Roman" w:hAnsi="Arial" w:cs="Arial"/>
          <w:b/>
          <w:bCs/>
          <w:i/>
          <w:iCs/>
          <w:color w:val="4265A7"/>
          <w:sz w:val="20"/>
          <w:szCs w:val="20"/>
          <w:u w:val="single"/>
          <w:lang w:eastAsia="cs-CZ"/>
        </w:rPr>
        <w:t>Auftritt</w:t>
      </w:r>
      <w:proofErr w:type="spellEnd"/>
      <w:r w:rsidRPr="00D75ACB">
        <w:rPr>
          <w:rFonts w:ascii="Arial" w:eastAsia="Times New Roman" w:hAnsi="Arial" w:cs="Arial"/>
          <w:b/>
          <w:bCs/>
          <w:i/>
          <w:iCs/>
          <w:color w:val="4265A7"/>
          <w:sz w:val="20"/>
          <w:szCs w:val="20"/>
          <w:u w:val="single"/>
          <w:lang w:eastAsia="cs-CZ"/>
        </w:rPr>
        <w:t xml:space="preserve"> der </w:t>
      </w:r>
      <w:proofErr w:type="spellStart"/>
      <w:r w:rsidRPr="00D75ACB">
        <w:rPr>
          <w:rFonts w:ascii="Arial" w:eastAsia="Times New Roman" w:hAnsi="Arial" w:cs="Arial"/>
          <w:b/>
          <w:bCs/>
          <w:i/>
          <w:iCs/>
          <w:color w:val="4265A7"/>
          <w:sz w:val="20"/>
          <w:szCs w:val="20"/>
          <w:u w:val="single"/>
          <w:lang w:eastAsia="cs-CZ"/>
        </w:rPr>
        <w:t>Amberger</w:t>
      </w:r>
      <w:proofErr w:type="spellEnd"/>
      <w:r w:rsidRPr="00D75ACB">
        <w:rPr>
          <w:rFonts w:ascii="Arial" w:eastAsia="Times New Roman" w:hAnsi="Arial" w:cs="Arial"/>
          <w:b/>
          <w:bCs/>
          <w:i/>
          <w:iCs/>
          <w:color w:val="4265A7"/>
          <w:sz w:val="20"/>
          <w:szCs w:val="20"/>
          <w:u w:val="single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b/>
          <w:bCs/>
          <w:i/>
          <w:iCs/>
          <w:color w:val="4265A7"/>
          <w:sz w:val="20"/>
          <w:szCs w:val="20"/>
          <w:u w:val="single"/>
          <w:lang w:eastAsia="cs-CZ"/>
        </w:rPr>
        <w:t>Chorgemeinschaft</w:t>
      </w:r>
      <w:proofErr w:type="spellEnd"/>
      <w:r w:rsidRPr="00D75ACB">
        <w:rPr>
          <w:rFonts w:ascii="Arial" w:eastAsia="Times New Roman" w:hAnsi="Arial" w:cs="Arial"/>
          <w:b/>
          <w:bCs/>
          <w:i/>
          <w:iCs/>
          <w:color w:val="4265A7"/>
          <w:sz w:val="20"/>
          <w:szCs w:val="20"/>
          <w:u w:val="single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b/>
          <w:bCs/>
          <w:i/>
          <w:iCs/>
          <w:color w:val="4265A7"/>
          <w:sz w:val="20"/>
          <w:szCs w:val="20"/>
          <w:u w:val="single"/>
          <w:lang w:eastAsia="cs-CZ"/>
        </w:rPr>
        <w:t>im</w:t>
      </w:r>
      <w:proofErr w:type="spellEnd"/>
      <w:r w:rsidRPr="00D75ACB">
        <w:rPr>
          <w:rFonts w:ascii="Arial" w:eastAsia="Times New Roman" w:hAnsi="Arial" w:cs="Arial"/>
          <w:b/>
          <w:bCs/>
          <w:i/>
          <w:iCs/>
          <w:color w:val="4265A7"/>
          <w:sz w:val="20"/>
          <w:szCs w:val="20"/>
          <w:u w:val="single"/>
          <w:lang w:eastAsia="cs-CZ"/>
        </w:rPr>
        <w:t xml:space="preserve"> ACC</w:t>
      </w:r>
      <w:r w:rsidRPr="00D75ACB">
        <w:rPr>
          <w:rFonts w:ascii="Arial" w:eastAsia="Times New Roman" w:hAnsi="Arial" w:cs="Arial"/>
          <w:i/>
          <w:iCs/>
          <w:color w:val="444444"/>
          <w:sz w:val="20"/>
          <w:szCs w:val="20"/>
          <w:lang w:eastAsia="cs-CZ"/>
        </w:rPr>
        <w:fldChar w:fldCharType="end"/>
      </w:r>
      <w:r w:rsidRPr="00D75ACB">
        <w:rPr>
          <w:rFonts w:ascii="Arial" w:eastAsia="Times New Roman" w:hAnsi="Arial" w:cs="Arial"/>
          <w:i/>
          <w:iCs/>
          <w:color w:val="444444"/>
          <w:sz w:val="20"/>
          <w:szCs w:val="20"/>
          <w:lang w:eastAsia="cs-CZ"/>
        </w:rPr>
        <w:t>:</w:t>
      </w:r>
    </w:p>
    <w:p w:rsidR="00D75ACB" w:rsidRPr="00D75ACB" w:rsidRDefault="00D75ACB" w:rsidP="00D75ACB">
      <w:pPr>
        <w:shd w:val="clear" w:color="auto" w:fill="F9F7F5"/>
        <w:spacing w:after="270" w:line="240" w:lineRule="auto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„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Was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die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Amberger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Chorgemeinschaft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, der Chor der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Berufsfachschule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für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Musik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Sulzbach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-Rosenberg,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drei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Solisten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und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das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Sinfonieorchester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Bohemia Prag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unter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Leitung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von Dieter Müller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zu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Gehör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bringen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,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das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spricht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nicht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nur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das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Herz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an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,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das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ist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gleichzeitig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ein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Hochgenuss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für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Ohr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und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Auge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.</w:t>
      </w:r>
    </w:p>
    <w:p w:rsidR="00D75ACB" w:rsidRPr="00D75ACB" w:rsidRDefault="00D75ACB" w:rsidP="00D75ACB">
      <w:pPr>
        <w:shd w:val="clear" w:color="auto" w:fill="F9F7F5"/>
        <w:spacing w:after="270" w:line="240" w:lineRule="auto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Wolken-Wellen-und-Wald-Fotografien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sowie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Szenen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romantischer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Maler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,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die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der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Arbeitskreis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Fotografie der VHS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Amberg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beisteuert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,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illustrieren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auf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großer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Leinwand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die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Kompositionen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.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Für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sein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ambitioniertes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Unternehmen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hat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sich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Maestro Müller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seiner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beiden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groß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besetzten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Chöre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(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Amberger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Chorgemeinschaft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, Chor der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Berufsfachschule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für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Musik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Sulzbach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-Rosenberg)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sowie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des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vorzüglich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aufspielenden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Sinfonieorchester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Bohemia Prag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versichert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,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mit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denen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sich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harmonischer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Reichtum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sowie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satte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Klangpracht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in den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romantischen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Werken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mitreißend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realisieren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lassen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.</w:t>
      </w:r>
    </w:p>
    <w:p w:rsidR="00D75ACB" w:rsidRPr="00D75ACB" w:rsidRDefault="00D75ACB" w:rsidP="00D75ACB">
      <w:pPr>
        <w:shd w:val="clear" w:color="auto" w:fill="F9F7F5"/>
        <w:spacing w:after="0" w:line="240" w:lineRule="auto"/>
        <w:outlineLvl w:val="1"/>
        <w:rPr>
          <w:rFonts w:ascii="Arial" w:eastAsia="Times New Roman" w:hAnsi="Arial" w:cs="Arial"/>
          <w:b/>
          <w:bCs/>
          <w:color w:val="444444"/>
          <w:sz w:val="31"/>
          <w:szCs w:val="31"/>
          <w:lang w:eastAsia="cs-CZ"/>
        </w:rPr>
      </w:pPr>
      <w:proofErr w:type="spellStart"/>
      <w:r w:rsidRPr="00D75ACB">
        <w:rPr>
          <w:rFonts w:ascii="Arial" w:eastAsia="Times New Roman" w:hAnsi="Arial" w:cs="Arial"/>
          <w:b/>
          <w:bCs/>
          <w:color w:val="444444"/>
          <w:sz w:val="31"/>
          <w:szCs w:val="31"/>
          <w:lang w:eastAsia="cs-CZ"/>
        </w:rPr>
        <w:t>Dynamische</w:t>
      </w:r>
      <w:proofErr w:type="spellEnd"/>
      <w:r w:rsidRPr="00D75ACB">
        <w:rPr>
          <w:rFonts w:ascii="Arial" w:eastAsia="Times New Roman" w:hAnsi="Arial" w:cs="Arial"/>
          <w:b/>
          <w:bCs/>
          <w:color w:val="444444"/>
          <w:sz w:val="31"/>
          <w:szCs w:val="31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b/>
          <w:bCs/>
          <w:color w:val="444444"/>
          <w:sz w:val="31"/>
          <w:szCs w:val="31"/>
          <w:lang w:eastAsia="cs-CZ"/>
        </w:rPr>
        <w:t>Riesenbögen</w:t>
      </w:r>
      <w:proofErr w:type="spellEnd"/>
    </w:p>
    <w:p w:rsidR="00D75ACB" w:rsidRPr="00D75ACB" w:rsidRDefault="00D75ACB" w:rsidP="00D75ACB">
      <w:pPr>
        <w:shd w:val="clear" w:color="auto" w:fill="F9F7F5"/>
        <w:spacing w:after="270" w:line="240" w:lineRule="auto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Eröffnet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wird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der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Abend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mit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der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Ouvertüre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für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Orchester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op 20 „Die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Waldnymphe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“ von William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Sterndale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Bennett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.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Ein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guter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Einstieg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, der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noch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nicht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die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volle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Dramatik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romantischer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Tondichtung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vorweg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nimmt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,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aber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den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Weg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hin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zum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gewaltigen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Höhepunkt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der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Walpurgisnacht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bestens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bereitet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. Es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folgen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Robert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Schumanns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„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Nachtlied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“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und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das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„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Schicksalslied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“ von Johannes Brahms,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ein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Paradebeispiel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für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die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Klangpoesie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des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Komponisten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. Müller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lässt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den Chor in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dynamisch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fein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differenzierten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Riesenbögen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schwelgen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.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Für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die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wie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immer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wohlpräparierten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Chöre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Gelegenheit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,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Homogenität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,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flüssige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Kantabilität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und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ausbalancierte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Klangästhetik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eindrücklich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unter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Beweis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zu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stellen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.</w:t>
      </w:r>
    </w:p>
    <w:p w:rsidR="00D75ACB" w:rsidRPr="00D75ACB" w:rsidRDefault="00D75ACB" w:rsidP="00D75ACB">
      <w:pPr>
        <w:shd w:val="clear" w:color="auto" w:fill="F9F7F5"/>
        <w:spacing w:after="270" w:line="240" w:lineRule="auto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Nach der Pause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wieder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Einzug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der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Akteure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, (fast)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alle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wie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aus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einem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Guss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in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edlem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Frack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und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modischem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Abendkleid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.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Sehr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festlich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,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sehr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eindrucksvoll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anzuschauen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!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Und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wie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aus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einem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Guss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wirkt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auch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Mendelssohns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„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Erste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Walpurgisnacht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“,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die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Vertonung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von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Goethes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frech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antiklerikaler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Ballade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.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Alle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Interpreten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wissen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die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Stimmungswechsel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mit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entsprechenden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Klangfarben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zu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untermalen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. Die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Solisten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: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Adelheid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Lang (Alt)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aus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Nürnberg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, André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Khamasmie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(Tenor)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aus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Leipzig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und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Daniel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Blumenschein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(Bass-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Bariton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)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aus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Leipzig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liefern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einen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engagierten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und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dramatisch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spannenden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Beitrag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.</w:t>
      </w:r>
    </w:p>
    <w:p w:rsidR="00D75ACB" w:rsidRPr="00D75ACB" w:rsidRDefault="00D75ACB" w:rsidP="00D75ACB">
      <w:pPr>
        <w:shd w:val="clear" w:color="auto" w:fill="F9F7F5"/>
        <w:spacing w:after="270" w:line="240" w:lineRule="auto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Allen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voran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der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Bassbariton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Daniel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Blumenschein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.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Mit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schillernder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Präsenz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schlüpft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er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in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die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Rolle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des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Druidenpriesters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und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sorgt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dafür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,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dass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die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„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dumpfen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Pfaffenchristen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“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ihr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Fett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wegbekommen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.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Richtig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gruselig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steigt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der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plastisch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deklamierende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Chor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ein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, um den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Widersachern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mit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„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Zacken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,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Gabeln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und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Klapperstöcken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“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einen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furchterregenden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Hexensabbat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vorzutäuschen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.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Aus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der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Dunkelheit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lenken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Dichtung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wie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Komposition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hinauf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zum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Licht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mit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dem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wunderbar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intensiv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gestalteten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,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gleichsam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von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innen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heraus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leuchtenden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Finale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.</w:t>
      </w:r>
    </w:p>
    <w:p w:rsidR="00D75ACB" w:rsidRPr="00D75ACB" w:rsidRDefault="00D75ACB" w:rsidP="00D75ACB">
      <w:pPr>
        <w:shd w:val="clear" w:color="auto" w:fill="F9F7F5"/>
        <w:spacing w:after="0" w:line="240" w:lineRule="auto"/>
        <w:outlineLvl w:val="1"/>
        <w:rPr>
          <w:rFonts w:ascii="Arial" w:eastAsia="Times New Roman" w:hAnsi="Arial" w:cs="Arial"/>
          <w:b/>
          <w:bCs/>
          <w:color w:val="444444"/>
          <w:sz w:val="31"/>
          <w:szCs w:val="31"/>
          <w:lang w:eastAsia="cs-CZ"/>
        </w:rPr>
      </w:pPr>
      <w:r w:rsidRPr="00D75ACB">
        <w:rPr>
          <w:rFonts w:ascii="Arial" w:eastAsia="Times New Roman" w:hAnsi="Arial" w:cs="Arial"/>
          <w:b/>
          <w:bCs/>
          <w:color w:val="444444"/>
          <w:sz w:val="31"/>
          <w:szCs w:val="31"/>
          <w:lang w:eastAsia="cs-CZ"/>
        </w:rPr>
        <w:t xml:space="preserve">In </w:t>
      </w:r>
      <w:proofErr w:type="spellStart"/>
      <w:r w:rsidRPr="00D75ACB">
        <w:rPr>
          <w:rFonts w:ascii="Arial" w:eastAsia="Times New Roman" w:hAnsi="Arial" w:cs="Arial"/>
          <w:b/>
          <w:bCs/>
          <w:color w:val="444444"/>
          <w:sz w:val="31"/>
          <w:szCs w:val="31"/>
          <w:lang w:eastAsia="cs-CZ"/>
        </w:rPr>
        <w:t>Höchstform</w:t>
      </w:r>
      <w:proofErr w:type="spellEnd"/>
    </w:p>
    <w:p w:rsidR="00D75ACB" w:rsidRPr="00D75ACB" w:rsidRDefault="00D75ACB" w:rsidP="00D75ACB">
      <w:pPr>
        <w:shd w:val="clear" w:color="auto" w:fill="F9F7F5"/>
        <w:spacing w:after="270" w:line="240" w:lineRule="auto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Die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jugendlich-frische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Farbe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des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Chores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und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der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temperamentvolle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Ausdruckswille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der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Sänger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passen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perfekt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zur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romantischen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Grundstimmung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des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ganzen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Programms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.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Alle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präsentieren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sich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in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Höchstform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und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singen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sehr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ausgewogen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.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Auch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das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Orchester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verrät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schon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in der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Ouvertüre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der „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Walpurgisnacht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“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die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Dramatik des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Werkes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und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lenkt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mit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Leichtigkeit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und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Klarheit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in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die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atmosphärische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Dichte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der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Hexennacht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.</w:t>
      </w:r>
    </w:p>
    <w:p w:rsidR="00D75ACB" w:rsidRPr="00D75ACB" w:rsidRDefault="00D75ACB" w:rsidP="00D75ACB">
      <w:pPr>
        <w:shd w:val="clear" w:color="auto" w:fill="F9F7F5"/>
        <w:spacing w:after="270" w:line="240" w:lineRule="auto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Es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ist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wunderbar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,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wie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farbenfroh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und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effektvoll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Mendelssohn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diese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von Goethe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erdachte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Szenerie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musikalisch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auskostet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. Er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schafft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grandiose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Musik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,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beschwingt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,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anrührend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,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erhaben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.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Und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Dieter Müller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gelingt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das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Meisterstück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,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alle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Sänger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und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Musiker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auf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diese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Stimmung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einzuschwören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. Sein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spannendes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,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licht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-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und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farbreiches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Interpretations-Feuerwerk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erweckt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Gefühle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,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macht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Sinn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und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bereitet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Freude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beim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Zuhören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.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Minutenlanger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</w:t>
      </w:r>
      <w:proofErr w:type="spellStart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Applaus</w:t>
      </w:r>
      <w:proofErr w:type="spellEnd"/>
      <w:r w:rsidRPr="00D75ACB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!“</w:t>
      </w:r>
    </w:p>
    <w:p w:rsidR="00382750" w:rsidRDefault="00382750">
      <w:bookmarkStart w:id="0" w:name="_GoBack"/>
      <w:bookmarkEnd w:id="0"/>
    </w:p>
    <w:sectPr w:rsidR="0038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CB"/>
    <w:rsid w:val="00382750"/>
    <w:rsid w:val="00D7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80204-5B63-46EF-AD2E-468D92A2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75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75AC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7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D75ACB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D75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netz.de/amberg-in-der-oberpfalz/kultur/erste-walpurgisnacht-im-acc-klangfarben-der-romantik-d1752467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563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2018-02-11T17:00:00Z</dcterms:created>
  <dcterms:modified xsi:type="dcterms:W3CDTF">2018-02-11T17:05:00Z</dcterms:modified>
</cp:coreProperties>
</file>